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2019-000418 vom 1. Mai 2019</w:t>
      </w:r>
    </w:p>
    <w:p>
      <w:r>
        <w:t>Ag Regierungsrat, 2019-05-01, DE</w:t>
      </w:r>
    </w:p>
    <w:p>
      <w:r>
        <w:rPr>
          <w:b/>
        </w:rPr>
        <w:t xml:space="preserve">Quelle: </w:t>
      </w:r>
      <w:r>
        <w:t>https://mcp.opencaselaw.ch/entscheid/ag_regierungsrat_RRB Nr. 2019-000418</w:t>
      </w:r>
    </w:p>
    <w:p>
      <w:r>
        <w:t>FR: AG_REGIERUNGSRAT RRB Nr. 2019-000418 du 1 mai 2019</w:t>
      </w:r>
    </w:p>
    <w:p>
      <w:r>
        <w:t>IT: AG_REGIERUNGSRAT RRB Nr. 2019-000418 del 1 maggio 2019</w:t>
      </w:r>
    </w:p>
    <w:p>
      <w:pPr>
        <w:pStyle w:val="Heading2"/>
      </w:pPr>
      <w:r>
        <w:t>Regeste</w:t>
      </w:r>
    </w:p>
    <w:p>
      <w:r>
        <w:t>Verpachtung von Jagdrevieren - Bewerbungsverfahren: Prognose der künftigen Jagdausübung anhand qualitativer Kriterien; Gleichwertigkeit mehrerer Bewerbungen (§ 4 Abs. 3 AJSG; Erw. 1 und 2) - Streitwert bei der Verpachtung von Jagdrevieren: Pachtwert (Erw. 3.2)</w:t>
      </w:r>
    </w:p>
    <w:p>
      <w:pPr>
        <w:pStyle w:val="Heading2"/>
      </w:pPr>
      <w:r>
        <w:t>Volltext</w:t>
      </w:r>
    </w:p>
    <w:p>
      <w:r>
        <w:t>64 Verpachtung von Jagdrevieren Bewerbungsverfahren: Prognose der künftigen Jagdausübung an hand qualitativer Kriterien; Gleichwertigkeit mehrerer Bewer bungen (§ 4 Abs. 3 AJSG; Erw. 1 und 2) Streitwert bei der Verpachtung von Jagdrevieren: Pachtwert (Erw.3.2) Aus dem Entscheid des Regierungsrats vom 1. Mai 2019 i.S. Jagdge sellschaft L. gegen den Entscheid des Departements Bau, Verkehr und Umwelt vom 26. September 2018 (RRB Nr. 2019 000418). Aus den Erwägungen 1. Die Jagdreviere werden durch den Kanton öffentlich ausge schrieben und für die Dauer von acht Jahren an Jagdgesellschaften verpachtet. Der Entscheid, an welche Jagdgesellschaft das Revier verpachtet wird, bedarf der Zustimmung der betroffenen Gemeinden (§ 4 Abs. 1 und 2 AJSG). Gemäss § 4 Abs. 3 AJSG wird das Jagdre vier in der Regel an die bisherige Jagdgesellschaft verpachtet. Be werben sich zwei oder mehr Jagdgesellschaften für ein Jagdrevier, wird diejenige Jagdgesellschaft bevorzugt, welche die Erfüllung der jagdlichen Aufgaben, namentlich aufgrund der bisherigen Jagdaus übung, ihrer Verbundenheit mit dem Revier sowie ihrer Altersstruk tur, besser gewährleistet. Der Gesetzgeber entschied sich damit dafür, die Reviere öffent lich auszuschreiben und allen geeigneten Jagdgesellschaften eine Be werbung zu ermöglichen, wobei der am besten geeigneten Gesell schaft der Zuschlag zu erteilen ist. Der Gesetzgeber nannte als zu be rücksichtigende Beurteilungskriterien die bisherige Jagdausübung,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